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3F7B28" w14:textId="77777777" w:rsidR="000C6A0C" w:rsidRPr="000C6A0C" w:rsidRDefault="000C6A0C" w:rsidP="000C6A0C">
      <w:pPr>
        <w:keepNext/>
        <w:keepLines/>
        <w:pBdr>
          <w:bottom w:val="single" w:sz="4" w:space="2" w:color="ED7D31"/>
        </w:pBdr>
        <w:spacing w:before="360" w:after="120" w:line="240" w:lineRule="auto"/>
        <w:ind w:firstLine="697"/>
        <w:jc w:val="right"/>
        <w:outlineLvl w:val="0"/>
        <w:rPr>
          <w:rFonts w:ascii="Times New Roman" w:eastAsia="Calibri Light" w:hAnsi="Times New Roman" w:cs="Times New Roman"/>
          <w:color w:val="262626"/>
          <w:kern w:val="0"/>
          <w:lang w:eastAsia="lt-LT"/>
          <w14:ligatures w14:val="none"/>
        </w:rPr>
      </w:pPr>
      <w:bookmarkStart w:id="0" w:name="_Toc210309872"/>
      <w:bookmarkStart w:id="1" w:name="_Hlk211860136"/>
      <w:r w:rsidRPr="000C6A0C">
        <w:rPr>
          <w:rFonts w:ascii="Times New Roman" w:eastAsia="Calibri Light" w:hAnsi="Times New Roman" w:cs="Times New Roman"/>
          <w:color w:val="262626"/>
          <w:kern w:val="0"/>
          <w:lang w:eastAsia="lt-LT"/>
          <w14:ligatures w14:val="none"/>
        </w:rPr>
        <w:t>Pirkimo sąlygų 3 priedas „Techninė specifikacija“</w:t>
      </w:r>
      <w:bookmarkEnd w:id="0"/>
    </w:p>
    <w:p w14:paraId="3F647A2F" w14:textId="77777777" w:rsidR="000C6A0C" w:rsidRPr="000C6A0C" w:rsidRDefault="000C6A0C" w:rsidP="000C6A0C">
      <w:pPr>
        <w:spacing w:after="0" w:line="300" w:lineRule="auto"/>
        <w:ind w:firstLine="697"/>
        <w:jc w:val="center"/>
        <w:rPr>
          <w:rFonts w:ascii="Times New Roman" w:eastAsia="Calibri" w:hAnsi="Times New Roman" w:cs="Times New Roman"/>
          <w:kern w:val="0"/>
          <w:sz w:val="28"/>
          <w:szCs w:val="28"/>
          <w:lang w:eastAsia="lt-LT"/>
          <w14:ligatures w14:val="none"/>
        </w:rPr>
      </w:pPr>
    </w:p>
    <w:p w14:paraId="0CB02FF3" w14:textId="77777777" w:rsidR="000C6A0C" w:rsidRPr="000C6A0C" w:rsidRDefault="000C6A0C" w:rsidP="000C6A0C">
      <w:pPr>
        <w:spacing w:after="0" w:line="240" w:lineRule="auto"/>
        <w:ind w:firstLine="697"/>
        <w:jc w:val="center"/>
        <w:rPr>
          <w:rFonts w:ascii="Times New Roman" w:eastAsia="Calibri" w:hAnsi="Times New Roman" w:cs="Times New Roman"/>
          <w:b/>
          <w:bCs/>
          <w:kern w:val="0"/>
          <w:lang w:eastAsia="lt-LT"/>
          <w14:ligatures w14:val="none"/>
        </w:rPr>
      </w:pPr>
      <w:bookmarkStart w:id="2" w:name="_Hlk194500662"/>
      <w:r w:rsidRPr="000C6A0C">
        <w:rPr>
          <w:rFonts w:ascii="Times New Roman" w:eastAsia="Calibri" w:hAnsi="Times New Roman" w:cs="Times New Roman"/>
          <w:b/>
          <w:bCs/>
          <w:kern w:val="0"/>
          <w:lang w:eastAsia="lt-LT"/>
          <w14:ligatures w14:val="none"/>
        </w:rPr>
        <w:t>TECHNINĖ SPECIFIKACIJA</w:t>
      </w:r>
    </w:p>
    <w:p w14:paraId="5E2C2CB5" w14:textId="77777777" w:rsidR="000C6A0C" w:rsidRPr="000C6A0C" w:rsidRDefault="000C6A0C" w:rsidP="000C6A0C">
      <w:pPr>
        <w:spacing w:after="0" w:line="300" w:lineRule="auto"/>
        <w:ind w:firstLine="697"/>
        <w:jc w:val="both"/>
        <w:rPr>
          <w:rFonts w:ascii="Times New Roman" w:eastAsia="Calibri" w:hAnsi="Times New Roman" w:cs="Times New Roman"/>
          <w:b/>
          <w:bCs/>
          <w:smallCaps/>
          <w:kern w:val="0"/>
          <w:sz w:val="22"/>
          <w:szCs w:val="22"/>
          <w:lang w:eastAsia="lt-LT"/>
          <w14:ligatures w14:val="none"/>
        </w:rPr>
      </w:pPr>
    </w:p>
    <w:p w14:paraId="68968CA1" w14:textId="77777777" w:rsidR="008F28AB" w:rsidRPr="008F28AB" w:rsidRDefault="008F28AB" w:rsidP="008F28AB">
      <w:pPr>
        <w:numPr>
          <w:ilvl w:val="0"/>
          <w:numId w:val="2"/>
        </w:numPr>
        <w:shd w:val="clear" w:color="auto" w:fill="FFFFFF"/>
        <w:tabs>
          <w:tab w:val="left" w:pos="426"/>
          <w:tab w:val="left" w:pos="567"/>
          <w:tab w:val="left" w:pos="1134"/>
        </w:tabs>
        <w:spacing w:after="0" w:line="276" w:lineRule="auto"/>
        <w:ind w:firstLine="720"/>
        <w:jc w:val="both"/>
        <w:rPr>
          <w:rFonts w:ascii="Times New Roman" w:eastAsia="Calibri" w:hAnsi="Times New Roman" w:cs="Times New Roman"/>
          <w:kern w:val="0"/>
          <w14:ligatures w14:val="none"/>
        </w:rPr>
      </w:pPr>
      <w:r w:rsidRPr="008F28AB">
        <w:rPr>
          <w:rFonts w:ascii="Times New Roman" w:eastAsia="Calibri" w:hAnsi="Times New Roman" w:cs="Times New Roman"/>
          <w:kern w:val="0"/>
          <w14:ligatures w14:val="none"/>
        </w:rPr>
        <w:t xml:space="preserve">Lietuvos Respublikos žemės ūkio ministerija (toliau – ministerija), kaip valstybės įmonės </w:t>
      </w:r>
      <w:r w:rsidRPr="008F28AB">
        <w:rPr>
          <w:rFonts w:ascii="Times New Roman" w:eastAsia="Times New Roman" w:hAnsi="Times New Roman" w:cs="Times New Roman"/>
          <w:color w:val="000000"/>
          <w:kern w:val="0"/>
          <w:lang w:eastAsia="lt-LT"/>
          <w14:ligatures w14:val="none"/>
        </w:rPr>
        <w:t>Žemės ūkio duomenų centro</w:t>
      </w:r>
      <w:r w:rsidRPr="008F28AB">
        <w:rPr>
          <w:rFonts w:ascii="Times New Roman" w:eastAsia="Times New Roman" w:hAnsi="Times New Roman" w:cs="Times New Roman"/>
          <w:bCs/>
          <w:kern w:val="0"/>
          <w:szCs w:val="20"/>
          <w14:ligatures w14:val="none"/>
        </w:rPr>
        <w:t xml:space="preserve"> </w:t>
      </w:r>
      <w:r w:rsidRPr="008F28AB">
        <w:rPr>
          <w:rFonts w:ascii="Times New Roman" w:eastAsia="Calibri" w:hAnsi="Times New Roman" w:cs="Times New Roman"/>
          <w:kern w:val="0"/>
          <w14:ligatures w14:val="none"/>
        </w:rPr>
        <w:t xml:space="preserve">savininko teises ir pareigas įgyvendinanti institucija, vadovaudamasi Lietuvos Respublikos valstybės ir savivaldybės įmonių įstatymo 4 straipsnio 4 dalies 8 punktu ir 17 straipsnio 1 dalimi, parenka </w:t>
      </w:r>
      <w:r w:rsidRPr="008F28AB">
        <w:rPr>
          <w:rFonts w:ascii="Times New Roman" w:eastAsia="Calibri" w:hAnsi="Times New Roman" w:cs="Times New Roman"/>
          <w:color w:val="000000"/>
          <w:kern w:val="0"/>
          <w14:ligatures w14:val="none"/>
        </w:rPr>
        <w:t>atestuotą auditorių ar</w:t>
      </w:r>
      <w:r w:rsidRPr="008F28AB">
        <w:rPr>
          <w:rFonts w:ascii="Times New Roman" w:eastAsia="Calibri" w:hAnsi="Times New Roman" w:cs="Times New Roman"/>
          <w:kern w:val="0"/>
          <w14:ligatures w14:val="none"/>
        </w:rPr>
        <w:t xml:space="preserve"> audito įmonę metinių finansinių ataskaitų rinkinio auditui atlikti. </w:t>
      </w:r>
    </w:p>
    <w:p w14:paraId="729DD86C" w14:textId="77777777" w:rsidR="008F28AB" w:rsidRPr="008F28AB" w:rsidRDefault="62358102" w:rsidP="665EAC02">
      <w:pPr>
        <w:numPr>
          <w:ilvl w:val="0"/>
          <w:numId w:val="2"/>
        </w:numPr>
        <w:shd w:val="clear" w:color="auto" w:fill="FFFFFF" w:themeFill="background1"/>
        <w:tabs>
          <w:tab w:val="left" w:pos="426"/>
          <w:tab w:val="left" w:pos="567"/>
          <w:tab w:val="left" w:pos="1134"/>
        </w:tabs>
        <w:spacing w:after="0" w:line="276" w:lineRule="auto"/>
        <w:ind w:firstLine="720"/>
        <w:jc w:val="both"/>
        <w:rPr>
          <w:rFonts w:ascii="Times New Roman" w:eastAsia="Calibri" w:hAnsi="Times New Roman" w:cs="Times New Roman"/>
          <w:kern w:val="0"/>
          <w14:ligatures w14:val="none"/>
        </w:rPr>
      </w:pPr>
      <w:r w:rsidRPr="008F28AB">
        <w:rPr>
          <w:rFonts w:ascii="Times New Roman" w:eastAsia="Calibri" w:hAnsi="Times New Roman" w:cs="Times New Roman"/>
          <w:kern w:val="0"/>
          <w14:ligatures w14:val="none"/>
        </w:rPr>
        <w:t xml:space="preserve">Pirkimo ir paslaugų atlikimo objektas yra valstybės įmonės </w:t>
      </w:r>
      <w:r w:rsidRPr="008F28AB">
        <w:rPr>
          <w:rFonts w:ascii="Times New Roman" w:eastAsia="Times New Roman" w:hAnsi="Times New Roman" w:cs="Times New Roman"/>
          <w:color w:val="000000"/>
          <w:kern w:val="0"/>
          <w:lang w:eastAsia="lt-LT"/>
          <w14:ligatures w14:val="none"/>
        </w:rPr>
        <w:t>Žemės ūkio duomenų centro</w:t>
      </w:r>
      <w:r w:rsidRPr="665EAC02">
        <w:rPr>
          <w:rFonts w:ascii="Times New Roman" w:eastAsia="Times New Roman" w:hAnsi="Times New Roman" w:cs="Times New Roman"/>
          <w:kern w:val="0"/>
          <w14:ligatures w14:val="none"/>
        </w:rPr>
        <w:t xml:space="preserve"> (toliau – valstybės įmonė)</w:t>
      </w:r>
      <w:r w:rsidRPr="008F28AB">
        <w:rPr>
          <w:rFonts w:ascii="Times New Roman" w:eastAsia="Calibri" w:hAnsi="Times New Roman" w:cs="Times New Roman"/>
          <w:kern w:val="0"/>
          <w14:ligatures w14:val="none"/>
        </w:rPr>
        <w:t xml:space="preserve">, kurios savininko teises ir pareigas įgyvendina Žemės ūkio ministerija, 2025 m. ir 2026 m. metinių finansinių ataskaitų rinkinio (toliau – finansinės ataskaitos), vadovybės ataskaitos audito ir audito rezultatų įforminimo paslaugos (toliau – paslaugos). </w:t>
      </w:r>
    </w:p>
    <w:p w14:paraId="2C84A291" w14:textId="77777777" w:rsidR="008F28AB" w:rsidRPr="008F28AB" w:rsidRDefault="008F28AB" w:rsidP="008F28AB">
      <w:pPr>
        <w:numPr>
          <w:ilvl w:val="0"/>
          <w:numId w:val="2"/>
        </w:numPr>
        <w:shd w:val="clear" w:color="auto" w:fill="FFFFFF"/>
        <w:tabs>
          <w:tab w:val="left" w:pos="426"/>
          <w:tab w:val="left" w:pos="567"/>
          <w:tab w:val="left" w:pos="1134"/>
        </w:tabs>
        <w:spacing w:after="0" w:line="276" w:lineRule="auto"/>
        <w:ind w:firstLine="720"/>
        <w:jc w:val="both"/>
        <w:rPr>
          <w:rFonts w:ascii="Times New Roman" w:eastAsia="Calibri" w:hAnsi="Times New Roman" w:cs="Times New Roman"/>
          <w:kern w:val="0"/>
          <w14:ligatures w14:val="none"/>
        </w:rPr>
      </w:pPr>
      <w:r w:rsidRPr="008F28AB">
        <w:rPr>
          <w:rFonts w:ascii="Times New Roman" w:eastAsia="Calibri" w:hAnsi="Times New Roman" w:cs="Times New Roman"/>
          <w:kern w:val="0"/>
          <w14:ligatures w14:val="none"/>
        </w:rPr>
        <w:t>Nustačius pirkimo  laimėtoją pasirašoma trišalė sutartis tarp pirkimą laimėjusio paslaugų teikėjo, valstybės įmonės ir ministerijos.</w:t>
      </w:r>
    </w:p>
    <w:p w14:paraId="775D6DEA" w14:textId="77777777" w:rsidR="008F28AB" w:rsidRPr="008F28AB" w:rsidRDefault="008F28AB" w:rsidP="008F28AB">
      <w:pPr>
        <w:numPr>
          <w:ilvl w:val="0"/>
          <w:numId w:val="2"/>
        </w:numPr>
        <w:shd w:val="clear" w:color="auto" w:fill="FFFFFF"/>
        <w:tabs>
          <w:tab w:val="left" w:pos="426"/>
          <w:tab w:val="left" w:pos="567"/>
          <w:tab w:val="left" w:pos="1134"/>
        </w:tabs>
        <w:spacing w:after="0" w:line="276" w:lineRule="auto"/>
        <w:ind w:firstLine="720"/>
        <w:jc w:val="both"/>
        <w:rPr>
          <w:rFonts w:ascii="Times New Roman" w:eastAsia="Calibri" w:hAnsi="Times New Roman" w:cs="Times New Roman"/>
          <w:kern w:val="0"/>
          <w14:ligatures w14:val="none"/>
        </w:rPr>
      </w:pPr>
      <w:r w:rsidRPr="008F28AB">
        <w:rPr>
          <w:rFonts w:ascii="Times New Roman" w:eastAsia="Calibri" w:hAnsi="Times New Roman" w:cs="Times New Roman"/>
          <w:kern w:val="0"/>
          <w14:ligatures w14:val="none"/>
        </w:rPr>
        <w:t>Paslaugos turi apimti valstybės įmonės</w:t>
      </w:r>
      <w:r w:rsidRPr="008F28AB" w:rsidDel="00C000EB">
        <w:rPr>
          <w:rFonts w:ascii="Times New Roman" w:eastAsia="Calibri" w:hAnsi="Times New Roman" w:cs="Times New Roman"/>
          <w:kern w:val="0"/>
          <w14:ligatures w14:val="none"/>
        </w:rPr>
        <w:t xml:space="preserve"> </w:t>
      </w:r>
      <w:r w:rsidRPr="008F28AB">
        <w:rPr>
          <w:rFonts w:ascii="Times New Roman" w:eastAsia="Calibri" w:hAnsi="Times New Roman" w:cs="Times New Roman"/>
          <w:kern w:val="0"/>
          <w14:ligatures w14:val="none"/>
        </w:rPr>
        <w:t>pagrindinių finansinių ataskaitų auditą:</w:t>
      </w:r>
    </w:p>
    <w:p w14:paraId="564E90A9" w14:textId="77777777" w:rsidR="008F28AB" w:rsidRPr="008F28AB" w:rsidRDefault="008F28AB" w:rsidP="008C5FAD">
      <w:pPr>
        <w:numPr>
          <w:ilvl w:val="1"/>
          <w:numId w:val="2"/>
        </w:numPr>
        <w:shd w:val="clear" w:color="auto" w:fill="FFFFFF" w:themeFill="background1"/>
        <w:tabs>
          <w:tab w:val="left" w:pos="426"/>
          <w:tab w:val="left" w:pos="567"/>
          <w:tab w:val="left" w:pos="1134"/>
        </w:tabs>
        <w:spacing w:after="0" w:line="276" w:lineRule="auto"/>
        <w:ind w:firstLine="709"/>
        <w:jc w:val="both"/>
        <w:rPr>
          <w:rFonts w:ascii="Times New Roman" w:eastAsia="Calibri" w:hAnsi="Times New Roman" w:cs="Times New Roman"/>
          <w:color w:val="000000"/>
          <w:kern w:val="0"/>
          <w14:ligatures w14:val="none"/>
        </w:rPr>
      </w:pPr>
      <w:r w:rsidRPr="008F28AB">
        <w:rPr>
          <w:rFonts w:ascii="Times New Roman" w:eastAsia="Calibri" w:hAnsi="Times New Roman" w:cs="Times New Roman"/>
          <w:color w:val="000000"/>
          <w:kern w:val="0"/>
          <w14:ligatures w14:val="none"/>
        </w:rPr>
        <w:t xml:space="preserve">Pagrindines finansines ataskaitas: finansinės būklės ataskaitą, bendrųjų pajamų ataskaitą, nuosavo kapitalo pokyčių ataskaitą, pinigų srautų ataskaitą, aiškinamąjį raštą su priedais. </w:t>
      </w:r>
    </w:p>
    <w:p w14:paraId="1F10778B" w14:textId="77777777" w:rsidR="008F28AB" w:rsidRPr="008F28AB" w:rsidRDefault="008F28AB" w:rsidP="008C5FAD">
      <w:pPr>
        <w:numPr>
          <w:ilvl w:val="1"/>
          <w:numId w:val="2"/>
        </w:numPr>
        <w:shd w:val="clear" w:color="auto" w:fill="FFFFFF" w:themeFill="background1"/>
        <w:tabs>
          <w:tab w:val="left" w:pos="426"/>
          <w:tab w:val="left" w:pos="567"/>
          <w:tab w:val="left" w:pos="1134"/>
        </w:tabs>
        <w:spacing w:after="0" w:line="276" w:lineRule="auto"/>
        <w:ind w:firstLine="709"/>
        <w:jc w:val="both"/>
        <w:rPr>
          <w:rFonts w:ascii="Times New Roman" w:eastAsia="Calibri" w:hAnsi="Times New Roman" w:cs="Times New Roman"/>
          <w:kern w:val="0"/>
          <w14:ligatures w14:val="none"/>
        </w:rPr>
      </w:pPr>
      <w:r w:rsidRPr="008F28AB">
        <w:rPr>
          <w:rFonts w:ascii="Times New Roman" w:eastAsia="Calibri" w:hAnsi="Times New Roman" w:cs="Times New Roman"/>
          <w:kern w:val="0"/>
          <w14:ligatures w14:val="none"/>
        </w:rPr>
        <w:t>Ilgalaikio turto, atsargų, debitorinio ir kreditorinio įsiskolinimo, pajamų ir sąnaudų apskaitą, reikšmingų finansinių rodiklių ir tendencijų analizę;</w:t>
      </w:r>
    </w:p>
    <w:p w14:paraId="55C6C24C" w14:textId="77777777" w:rsidR="008F28AB" w:rsidRPr="008F28AB" w:rsidRDefault="008F28AB" w:rsidP="008C5FAD">
      <w:pPr>
        <w:numPr>
          <w:ilvl w:val="1"/>
          <w:numId w:val="2"/>
        </w:numPr>
        <w:shd w:val="clear" w:color="auto" w:fill="FFFFFF" w:themeFill="background1"/>
        <w:tabs>
          <w:tab w:val="left" w:pos="426"/>
          <w:tab w:val="left" w:pos="567"/>
          <w:tab w:val="left" w:pos="1134"/>
        </w:tabs>
        <w:spacing w:after="0" w:line="276" w:lineRule="auto"/>
        <w:ind w:firstLine="709"/>
        <w:jc w:val="both"/>
        <w:rPr>
          <w:rFonts w:ascii="Times New Roman" w:eastAsia="Calibri" w:hAnsi="Times New Roman" w:cs="Times New Roman"/>
          <w:kern w:val="0"/>
          <w14:ligatures w14:val="none"/>
        </w:rPr>
      </w:pPr>
      <w:r w:rsidRPr="008F28AB">
        <w:rPr>
          <w:rFonts w:ascii="Times New Roman" w:eastAsia="Calibri" w:hAnsi="Times New Roman" w:cs="Times New Roman"/>
          <w:kern w:val="0"/>
          <w14:ligatures w14:val="none"/>
        </w:rPr>
        <w:t>Vidaus kontrolės procedūras, jų efektyvumą ir patikimumą;</w:t>
      </w:r>
    </w:p>
    <w:p w14:paraId="4518BD4B" w14:textId="77777777" w:rsidR="008F28AB" w:rsidRPr="008F28AB" w:rsidRDefault="008F28AB" w:rsidP="008C5FAD">
      <w:pPr>
        <w:numPr>
          <w:ilvl w:val="1"/>
          <w:numId w:val="2"/>
        </w:numPr>
        <w:shd w:val="clear" w:color="auto" w:fill="FFFFFF" w:themeFill="background1"/>
        <w:tabs>
          <w:tab w:val="left" w:pos="426"/>
          <w:tab w:val="left" w:pos="567"/>
          <w:tab w:val="left" w:pos="1134"/>
        </w:tabs>
        <w:spacing w:after="0" w:line="276" w:lineRule="auto"/>
        <w:ind w:firstLine="709"/>
        <w:jc w:val="both"/>
        <w:rPr>
          <w:rFonts w:ascii="Times New Roman" w:eastAsia="Calibri" w:hAnsi="Times New Roman" w:cs="Times New Roman"/>
          <w:kern w:val="0"/>
          <w14:ligatures w14:val="none"/>
        </w:rPr>
      </w:pPr>
      <w:r w:rsidRPr="008F28AB">
        <w:rPr>
          <w:rFonts w:ascii="Times New Roman" w:eastAsia="Calibri" w:hAnsi="Times New Roman" w:cs="Times New Roman"/>
          <w:kern w:val="0"/>
          <w14:ligatures w14:val="none"/>
        </w:rPr>
        <w:t>Apskaitos atitikimą egzistuojančioms teisinėms ir finansinėms normoms;</w:t>
      </w:r>
    </w:p>
    <w:p w14:paraId="6122BE5C" w14:textId="77777777" w:rsidR="008F28AB" w:rsidRPr="008F28AB" w:rsidRDefault="008F28AB" w:rsidP="008C5FAD">
      <w:pPr>
        <w:numPr>
          <w:ilvl w:val="1"/>
          <w:numId w:val="2"/>
        </w:numPr>
        <w:shd w:val="clear" w:color="auto" w:fill="FFFFFF" w:themeFill="background1"/>
        <w:tabs>
          <w:tab w:val="left" w:pos="426"/>
          <w:tab w:val="left" w:pos="567"/>
          <w:tab w:val="left" w:pos="1134"/>
        </w:tabs>
        <w:spacing w:after="0" w:line="276" w:lineRule="auto"/>
        <w:ind w:firstLine="709"/>
        <w:jc w:val="both"/>
        <w:rPr>
          <w:rFonts w:ascii="Times New Roman" w:eastAsia="Calibri" w:hAnsi="Times New Roman" w:cs="Times New Roman"/>
          <w:kern w:val="0"/>
          <w14:ligatures w14:val="none"/>
        </w:rPr>
      </w:pPr>
      <w:r w:rsidRPr="008F28AB">
        <w:rPr>
          <w:rFonts w:ascii="Times New Roman" w:eastAsia="Calibri" w:hAnsi="Times New Roman" w:cs="Times New Roman"/>
          <w:kern w:val="0"/>
          <w14:ligatures w14:val="none"/>
        </w:rPr>
        <w:t>Vadovybės ataskaitoje pateiktų finansinių duomenų atitikimą metinių finansinių ataskaitų duomenims.</w:t>
      </w:r>
    </w:p>
    <w:p w14:paraId="0CEDC0A4" w14:textId="77777777" w:rsidR="008F28AB" w:rsidRPr="008F28AB" w:rsidRDefault="008F28AB" w:rsidP="008F28AB">
      <w:pPr>
        <w:numPr>
          <w:ilvl w:val="0"/>
          <w:numId w:val="2"/>
        </w:numPr>
        <w:tabs>
          <w:tab w:val="left" w:pos="426"/>
          <w:tab w:val="left" w:pos="1134"/>
        </w:tabs>
        <w:spacing w:after="0" w:line="276" w:lineRule="auto"/>
        <w:ind w:firstLine="720"/>
        <w:jc w:val="both"/>
        <w:rPr>
          <w:rFonts w:ascii="Times New Roman" w:eastAsia="Calibri" w:hAnsi="Times New Roman" w:cs="Times New Roman"/>
          <w:kern w:val="0"/>
          <w14:ligatures w14:val="none"/>
        </w:rPr>
      </w:pPr>
      <w:r w:rsidRPr="008F28AB">
        <w:rPr>
          <w:rFonts w:ascii="Times New Roman" w:eastAsia="Calibri" w:hAnsi="Times New Roman" w:cs="Times New Roman"/>
          <w:kern w:val="0"/>
          <w14:ligatures w14:val="none"/>
        </w:rPr>
        <w:t>Paslaugų (audito) tikslas:</w:t>
      </w:r>
    </w:p>
    <w:p w14:paraId="180418AA" w14:textId="77777777" w:rsidR="008F28AB" w:rsidRPr="008F28AB" w:rsidRDefault="008F28AB" w:rsidP="008C5FAD">
      <w:pPr>
        <w:numPr>
          <w:ilvl w:val="1"/>
          <w:numId w:val="2"/>
        </w:numPr>
        <w:tabs>
          <w:tab w:val="left" w:pos="426"/>
          <w:tab w:val="left" w:pos="1134"/>
        </w:tabs>
        <w:spacing w:after="0" w:line="276" w:lineRule="auto"/>
        <w:ind w:firstLine="709"/>
        <w:jc w:val="both"/>
        <w:rPr>
          <w:rFonts w:ascii="Times New Roman" w:eastAsia="Calibri" w:hAnsi="Times New Roman" w:cs="Times New Roman"/>
          <w:kern w:val="0"/>
          <w14:ligatures w14:val="none"/>
        </w:rPr>
      </w:pPr>
      <w:r w:rsidRPr="008F28AB">
        <w:rPr>
          <w:rFonts w:ascii="Times New Roman" w:eastAsia="Calibri" w:hAnsi="Times New Roman" w:cs="Times New Roman"/>
          <w:kern w:val="0"/>
          <w14:ligatures w14:val="none"/>
        </w:rPr>
        <w:t>Įvertinti, ar valstybės įmonės finansinės ataskaitos visais reikšmingais atžvilgiais tikrai ir teisingai parodo valstybės įmonės finansinę būklę, veiklos rezultatus ir pinigų srautus;</w:t>
      </w:r>
    </w:p>
    <w:p w14:paraId="7032F75D" w14:textId="77777777" w:rsidR="008F28AB" w:rsidRPr="008F28AB" w:rsidRDefault="008F28AB" w:rsidP="008C5FAD">
      <w:pPr>
        <w:numPr>
          <w:ilvl w:val="1"/>
          <w:numId w:val="2"/>
        </w:numPr>
        <w:tabs>
          <w:tab w:val="left" w:pos="426"/>
          <w:tab w:val="left" w:pos="1134"/>
        </w:tabs>
        <w:spacing w:after="0" w:line="276" w:lineRule="auto"/>
        <w:ind w:firstLine="709"/>
        <w:jc w:val="both"/>
        <w:rPr>
          <w:rFonts w:ascii="Times New Roman" w:eastAsia="Calibri" w:hAnsi="Times New Roman" w:cs="Times New Roman"/>
          <w:kern w:val="0"/>
          <w14:ligatures w14:val="none"/>
        </w:rPr>
      </w:pPr>
      <w:r w:rsidRPr="008F28AB">
        <w:rPr>
          <w:rFonts w:ascii="Times New Roman" w:eastAsia="Calibri" w:hAnsi="Times New Roman" w:cs="Times New Roman"/>
          <w:kern w:val="0"/>
          <w14:ligatures w14:val="none"/>
        </w:rPr>
        <w:t>Įvertinti, ar valstybės įmonės finansinės ataskaitos parengtos pagal Lietuvos Respublikoje galiojančius teisės aktus, reglamentuojančius finansinę apskaitą ir finansinių ataskaitų sudarymą, taip pat kitus teisės aktus;</w:t>
      </w:r>
    </w:p>
    <w:p w14:paraId="6E48A12B" w14:textId="77777777" w:rsidR="008F28AB" w:rsidRPr="008F28AB" w:rsidRDefault="008F28AB" w:rsidP="008C5FAD">
      <w:pPr>
        <w:numPr>
          <w:ilvl w:val="1"/>
          <w:numId w:val="2"/>
        </w:numPr>
        <w:tabs>
          <w:tab w:val="left" w:pos="426"/>
          <w:tab w:val="left" w:pos="1134"/>
        </w:tabs>
        <w:spacing w:after="0" w:line="276" w:lineRule="auto"/>
        <w:ind w:firstLine="709"/>
        <w:jc w:val="both"/>
        <w:rPr>
          <w:rFonts w:ascii="Times New Roman" w:eastAsia="Calibri" w:hAnsi="Times New Roman" w:cs="Times New Roman"/>
          <w:kern w:val="0"/>
          <w14:ligatures w14:val="none"/>
        </w:rPr>
      </w:pPr>
      <w:r w:rsidRPr="008F28AB">
        <w:rPr>
          <w:rFonts w:ascii="Times New Roman" w:eastAsia="Calibri" w:hAnsi="Times New Roman" w:cs="Times New Roman"/>
          <w:kern w:val="0"/>
          <w14:ligatures w14:val="none"/>
        </w:rPr>
        <w:t xml:space="preserve">Įvertinti, ar valstybės įmonės vadovybės ataskaitoje pateikti finansiniai duomenys atitinka metinių finansinių ataskaitų duomenis. </w:t>
      </w:r>
    </w:p>
    <w:p w14:paraId="735BEE85" w14:textId="32833DDE" w:rsidR="008F28AB" w:rsidRPr="008F28AB" w:rsidRDefault="008F28AB" w:rsidP="008F28AB">
      <w:pPr>
        <w:numPr>
          <w:ilvl w:val="0"/>
          <w:numId w:val="2"/>
        </w:numPr>
        <w:tabs>
          <w:tab w:val="left" w:pos="426"/>
          <w:tab w:val="left" w:pos="1134"/>
        </w:tabs>
        <w:spacing w:after="0" w:line="276" w:lineRule="auto"/>
        <w:ind w:firstLine="720"/>
        <w:jc w:val="both"/>
        <w:rPr>
          <w:rFonts w:ascii="Times New Roman" w:eastAsia="Calibri" w:hAnsi="Times New Roman" w:cs="Times New Roman"/>
          <w:color w:val="000000"/>
          <w:kern w:val="0"/>
          <w14:ligatures w14:val="none"/>
        </w:rPr>
      </w:pPr>
      <w:r w:rsidRPr="008F28AB">
        <w:rPr>
          <w:rFonts w:ascii="Times New Roman" w:eastAsia="Calibri" w:hAnsi="Times New Roman" w:cs="Times New Roman"/>
          <w:color w:val="000000"/>
          <w:kern w:val="0"/>
          <w14:ligatures w14:val="none"/>
        </w:rPr>
        <w:t xml:space="preserve">Paslaugų teikimo trukmė </w:t>
      </w:r>
      <w:r w:rsidR="006D0B56">
        <w:rPr>
          <w:rFonts w:ascii="Times New Roman" w:eastAsia="Calibri" w:hAnsi="Times New Roman" w:cs="Times New Roman"/>
          <w:kern w:val="0"/>
          <w14:ligatures w14:val="none"/>
        </w:rPr>
        <w:t>14</w:t>
      </w:r>
      <w:r w:rsidRPr="008F28AB">
        <w:rPr>
          <w:rFonts w:ascii="Times New Roman" w:eastAsia="Calibri" w:hAnsi="Times New Roman" w:cs="Times New Roman"/>
          <w:kern w:val="0"/>
          <w14:ligatures w14:val="none"/>
        </w:rPr>
        <w:t xml:space="preserve"> mėnesi</w:t>
      </w:r>
      <w:r w:rsidR="006D0B56">
        <w:rPr>
          <w:rFonts w:ascii="Times New Roman" w:eastAsia="Calibri" w:hAnsi="Times New Roman" w:cs="Times New Roman"/>
          <w:kern w:val="0"/>
          <w14:ligatures w14:val="none"/>
        </w:rPr>
        <w:t>ų</w:t>
      </w:r>
      <w:r w:rsidRPr="008F28AB">
        <w:rPr>
          <w:rFonts w:ascii="Times New Roman" w:eastAsia="Calibri" w:hAnsi="Times New Roman" w:cs="Times New Roman"/>
          <w:color w:val="000000"/>
          <w:kern w:val="0"/>
          <w14:ligatures w14:val="none"/>
        </w:rPr>
        <w:t xml:space="preserve"> nuo pirkimo sutarties įsigaliojimo dienos. </w:t>
      </w:r>
    </w:p>
    <w:p w14:paraId="28DA66EB" w14:textId="25FBEB84" w:rsidR="008F28AB" w:rsidRPr="008F28AB" w:rsidRDefault="008F28AB" w:rsidP="008F28AB">
      <w:pPr>
        <w:numPr>
          <w:ilvl w:val="0"/>
          <w:numId w:val="2"/>
        </w:numPr>
        <w:tabs>
          <w:tab w:val="left" w:pos="426"/>
          <w:tab w:val="left" w:pos="1134"/>
        </w:tabs>
        <w:spacing w:after="0" w:line="276" w:lineRule="auto"/>
        <w:ind w:firstLine="720"/>
        <w:jc w:val="both"/>
        <w:rPr>
          <w:rFonts w:ascii="Times New Roman" w:eastAsia="Calibri" w:hAnsi="Times New Roman" w:cs="Times New Roman"/>
          <w:color w:val="000000"/>
          <w:kern w:val="0"/>
          <w14:ligatures w14:val="none"/>
        </w:rPr>
      </w:pPr>
      <w:r w:rsidRPr="008F28AB">
        <w:rPr>
          <w:rFonts w:ascii="Times New Roman" w:eastAsia="Calibri" w:hAnsi="Times New Roman" w:cs="Times New Roman"/>
          <w:kern w:val="0"/>
          <w14:ligatures w14:val="none"/>
        </w:rPr>
        <w:t xml:space="preserve">Paslaugos turi būti suteiktos ne vėliau kaip iki kalendorinių metų, einančių po audituojamų </w:t>
      </w:r>
      <w:r w:rsidRPr="008F28AB">
        <w:rPr>
          <w:rFonts w:ascii="Times New Roman" w:eastAsia="Calibri" w:hAnsi="Times New Roman" w:cs="Times New Roman"/>
          <w:color w:val="000000"/>
          <w:kern w:val="0"/>
          <w14:ligatures w14:val="none"/>
        </w:rPr>
        <w:t>metų, balandžio 1</w:t>
      </w:r>
      <w:r w:rsidR="1E969D55" w:rsidRPr="008F28AB">
        <w:rPr>
          <w:rFonts w:ascii="Times New Roman" w:eastAsia="Calibri" w:hAnsi="Times New Roman" w:cs="Times New Roman"/>
          <w:color w:val="000000"/>
          <w:kern w:val="0"/>
          <w14:ligatures w14:val="none"/>
        </w:rPr>
        <w:t>5</w:t>
      </w:r>
      <w:r w:rsidRPr="008F28AB">
        <w:rPr>
          <w:rFonts w:ascii="Times New Roman" w:eastAsia="Calibri" w:hAnsi="Times New Roman" w:cs="Times New Roman"/>
          <w:color w:val="000000"/>
          <w:kern w:val="0"/>
          <w14:ligatures w14:val="none"/>
        </w:rPr>
        <w:t xml:space="preserve"> d.</w:t>
      </w:r>
    </w:p>
    <w:p w14:paraId="5DAB0FEC" w14:textId="77777777" w:rsidR="008F28AB" w:rsidRPr="008F28AB" w:rsidRDefault="008F28AB" w:rsidP="008F28AB">
      <w:pPr>
        <w:numPr>
          <w:ilvl w:val="0"/>
          <w:numId w:val="2"/>
        </w:numPr>
        <w:tabs>
          <w:tab w:val="left" w:pos="709"/>
        </w:tabs>
        <w:spacing w:after="0" w:line="276" w:lineRule="auto"/>
        <w:ind w:firstLine="709"/>
        <w:contextualSpacing/>
        <w:jc w:val="both"/>
        <w:rPr>
          <w:rFonts w:ascii="Times New Roman" w:eastAsia="Calibri" w:hAnsi="Times New Roman" w:cs="Times New Roman"/>
          <w:color w:val="000000"/>
          <w:kern w:val="0"/>
          <w14:ligatures w14:val="none"/>
        </w:rPr>
      </w:pPr>
      <w:r w:rsidRPr="008F28AB">
        <w:rPr>
          <w:rFonts w:ascii="Times New Roman" w:eastAsia="Calibri" w:hAnsi="Times New Roman" w:cs="Times New Roman"/>
          <w:color w:val="000000"/>
          <w:kern w:val="0"/>
          <w14:ligatures w14:val="none"/>
        </w:rPr>
        <w:t>VĮ Žemės ūkio duomenų centras yra ribotos civilinės atsakomybės viešasis juridinis asmuo, Lietuvos Respublikos įstatymų, Lietuvos Respublikos Vyriausybės ir Lietuvos Respublikos žemės ūkio ministerijos nustatyta tvarka atliekantis registrų, kadastrų ir valstybės informacinių sistemų, kurių tvarkytoju jis paskirtas, administravimo, projektavimo, diegimo, eksploatavimo, tobulinimo darbus, tvarkantis priskirtus valstybinius ir teminius erdvinių duomenų rinkinius, vykdantis kitas funkcijas,</w:t>
      </w:r>
      <w:r w:rsidRPr="008F28AB">
        <w:rPr>
          <w:rFonts w:ascii="Calibri" w:eastAsia="Calibri" w:hAnsi="Calibri" w:cs="Times New Roman"/>
          <w:color w:val="000000"/>
          <w:kern w:val="0"/>
          <w:sz w:val="22"/>
          <w:szCs w:val="22"/>
          <w14:ligatures w14:val="none"/>
        </w:rPr>
        <w:t xml:space="preserve"> </w:t>
      </w:r>
      <w:r w:rsidRPr="008F28AB">
        <w:rPr>
          <w:rFonts w:ascii="Times New Roman" w:eastAsia="Calibri" w:hAnsi="Times New Roman" w:cs="Times New Roman"/>
          <w:color w:val="000000"/>
          <w:kern w:val="0"/>
          <w14:ligatures w14:val="none"/>
        </w:rPr>
        <w:t xml:space="preserve">bei siektis pelningos veiklos. Valstybės įmonė veiklą pradėjo 2023 m. sausio 3 d., kai po reorganizavimo į naują juridinį asmenį susijungė 3 valstybės įmonės: valstybės įmonė Žemės ūkio informacijos ir kaimo verslo centras, valstybės įmonė Distancinių tyrimų ir geoinformatikos centras „GIS-Centras“ ir valstybės įmonė Valstybės žemės fondas. </w:t>
      </w:r>
      <w:bookmarkStart w:id="3" w:name="_Hlk150857555"/>
      <w:r w:rsidRPr="008F28AB">
        <w:rPr>
          <w:rFonts w:ascii="Times New Roman" w:eastAsia="Calibri" w:hAnsi="Times New Roman" w:cs="Times New Roman"/>
          <w:color w:val="000000"/>
          <w:kern w:val="0"/>
          <w14:ligatures w14:val="none"/>
        </w:rPr>
        <w:t>Preliminari balanso aktyvo / pasyvo tikrinama suma 2024 m. – 16,74 mln. Eur;</w:t>
      </w:r>
      <w:r w:rsidRPr="008F28AB">
        <w:rPr>
          <w:rFonts w:ascii="Calibri" w:eastAsia="Calibri" w:hAnsi="Calibri" w:cs="Times New Roman"/>
          <w:color w:val="000000"/>
          <w:kern w:val="0"/>
          <w:sz w:val="22"/>
          <w:szCs w:val="22"/>
          <w14:ligatures w14:val="none"/>
        </w:rPr>
        <w:t xml:space="preserve"> </w:t>
      </w:r>
      <w:r w:rsidRPr="008F28AB">
        <w:rPr>
          <w:rFonts w:ascii="Times New Roman" w:eastAsia="Calibri" w:hAnsi="Times New Roman" w:cs="Times New Roman"/>
          <w:color w:val="000000"/>
          <w:kern w:val="0"/>
          <w14:ligatures w14:val="none"/>
        </w:rPr>
        <w:t>darbuotojų skaičius</w:t>
      </w:r>
      <w:r w:rsidRPr="008F28AB">
        <w:rPr>
          <w:rFonts w:ascii="Calibri" w:eastAsia="Calibri" w:hAnsi="Calibri" w:cs="Times New Roman"/>
          <w:color w:val="000000"/>
          <w:kern w:val="0"/>
          <w:sz w:val="22"/>
          <w:szCs w:val="22"/>
          <w14:ligatures w14:val="none"/>
        </w:rPr>
        <w:t xml:space="preserve"> </w:t>
      </w:r>
      <w:r w:rsidRPr="008F28AB">
        <w:rPr>
          <w:rFonts w:ascii="Times New Roman" w:eastAsia="Calibri" w:hAnsi="Times New Roman" w:cs="Times New Roman"/>
          <w:color w:val="000000"/>
          <w:kern w:val="0"/>
          <w14:ligatures w14:val="none"/>
        </w:rPr>
        <w:t xml:space="preserve">– apie 324 darbuotojai; pajamos 2024 m. – 5,34 mln. Eur; ilgalaikis turtas (likutinė vertė 2024 m. gruodžio 31 d.) – 8,12 mln. Eur; įsipareigojimai tiekėjams (2024 m. gruodžio 31 d.) – 508,8 tūkst. Eur.   </w:t>
      </w:r>
    </w:p>
    <w:bookmarkEnd w:id="3"/>
    <w:p w14:paraId="068EC6AD" w14:textId="77777777" w:rsidR="008F28AB" w:rsidRPr="008F28AB" w:rsidRDefault="008F28AB" w:rsidP="008F28AB">
      <w:pPr>
        <w:tabs>
          <w:tab w:val="left" w:pos="709"/>
          <w:tab w:val="left" w:pos="1134"/>
        </w:tabs>
        <w:spacing w:after="0" w:line="276" w:lineRule="auto"/>
        <w:jc w:val="both"/>
        <w:rPr>
          <w:rFonts w:ascii="Times New Roman" w:eastAsia="Calibri" w:hAnsi="Times New Roman" w:cs="Times New Roman"/>
          <w:color w:val="000000"/>
          <w:kern w:val="0"/>
          <w14:ligatures w14:val="none"/>
        </w:rPr>
      </w:pPr>
      <w:r w:rsidRPr="008F28AB">
        <w:rPr>
          <w:rFonts w:ascii="Times New Roman" w:eastAsia="Calibri" w:hAnsi="Times New Roman" w:cs="Times New Roman"/>
          <w:color w:val="000000"/>
          <w:kern w:val="0"/>
          <w14:ligatures w14:val="none"/>
        </w:rPr>
        <w:tab/>
        <w:t>9. Pirkimą laimėjęs paslaugų teikėjas turi suteikti paslaugas pagal sutartyje ir šioje techninėje specifikacijoje pateiktus reikalavimus.</w:t>
      </w:r>
    </w:p>
    <w:p w14:paraId="2E688A94" w14:textId="77777777" w:rsidR="008F28AB" w:rsidRPr="008F28AB" w:rsidRDefault="008F28AB" w:rsidP="008F28AB">
      <w:pPr>
        <w:tabs>
          <w:tab w:val="left" w:pos="709"/>
          <w:tab w:val="left" w:pos="1134"/>
        </w:tabs>
        <w:spacing w:after="0" w:line="276" w:lineRule="auto"/>
        <w:jc w:val="both"/>
        <w:rPr>
          <w:rFonts w:ascii="Times New Roman" w:eastAsia="Calibri" w:hAnsi="Times New Roman" w:cs="Times New Roman"/>
          <w:color w:val="000000"/>
          <w:kern w:val="0"/>
          <w14:ligatures w14:val="none"/>
        </w:rPr>
      </w:pPr>
      <w:r w:rsidRPr="008F28AB">
        <w:rPr>
          <w:rFonts w:ascii="Times New Roman" w:eastAsia="Calibri" w:hAnsi="Times New Roman" w:cs="Times New Roman"/>
          <w:color w:val="000000"/>
          <w:kern w:val="0"/>
          <w14:ligatures w14:val="none"/>
        </w:rPr>
        <w:lastRenderedPageBreak/>
        <w:tab/>
        <w:t xml:space="preserve">10. Auditas atliekamas vadovaujantis audito standartais ir Lietuvos Respublikoje galiojančiais teisės aktais.  </w:t>
      </w:r>
    </w:p>
    <w:p w14:paraId="7B991E4A" w14:textId="77777777" w:rsidR="008F28AB" w:rsidRPr="008F28AB" w:rsidRDefault="008F28AB" w:rsidP="008F28AB">
      <w:pPr>
        <w:tabs>
          <w:tab w:val="left" w:pos="426"/>
          <w:tab w:val="left" w:pos="1134"/>
        </w:tabs>
        <w:spacing w:after="0" w:line="276" w:lineRule="auto"/>
        <w:ind w:firstLine="709"/>
        <w:jc w:val="both"/>
        <w:rPr>
          <w:rFonts w:ascii="Times New Roman" w:eastAsia="Calibri" w:hAnsi="Times New Roman" w:cs="Times New Roman"/>
          <w:color w:val="000000"/>
          <w:kern w:val="0"/>
          <w14:ligatures w14:val="none"/>
        </w:rPr>
      </w:pPr>
      <w:r w:rsidRPr="008F28AB">
        <w:rPr>
          <w:rFonts w:ascii="Times New Roman" w:eastAsia="Calibri" w:hAnsi="Times New Roman" w:cs="Times New Roman"/>
          <w:color w:val="000000"/>
          <w:kern w:val="0"/>
          <w14:ligatures w14:val="none"/>
        </w:rPr>
        <w:t>11. Atlikus auditą turi būti pateikta lietuvių kalba, elektronine forma</w:t>
      </w:r>
      <w:r w:rsidRPr="008F28AB">
        <w:rPr>
          <w:rFonts w:ascii="Calibri" w:eastAsia="Calibri" w:hAnsi="Calibri" w:cs="Times New Roman"/>
          <w:kern w:val="0"/>
          <w:sz w:val="22"/>
          <w:szCs w:val="22"/>
          <w14:ligatures w14:val="none"/>
        </w:rPr>
        <w:t xml:space="preserve"> </w:t>
      </w:r>
      <w:bookmarkStart w:id="4" w:name="_Hlk150852895"/>
      <w:r w:rsidRPr="008F28AB">
        <w:rPr>
          <w:rFonts w:ascii="Times New Roman" w:eastAsia="Calibri" w:hAnsi="Times New Roman" w:cs="Times New Roman"/>
          <w:color w:val="000000"/>
          <w:kern w:val="0"/>
          <w14:ligatures w14:val="none"/>
        </w:rPr>
        <w:t>(</w:t>
      </w:r>
      <w:r w:rsidRPr="008F28AB">
        <w:rPr>
          <w:rFonts w:ascii="Times New Roman" w:eastAsia="Calibri" w:hAnsi="Times New Roman" w:cs="Times New Roman"/>
          <w:i/>
          <w:iCs/>
          <w:color w:val="000000"/>
          <w:kern w:val="0"/>
          <w14:ligatures w14:val="none"/>
        </w:rPr>
        <w:t>MS Word ir pdf</w:t>
      </w:r>
      <w:r w:rsidRPr="008F28AB">
        <w:rPr>
          <w:rFonts w:ascii="Times New Roman" w:eastAsia="Calibri" w:hAnsi="Times New Roman" w:cs="Times New Roman"/>
          <w:color w:val="000000"/>
          <w:kern w:val="0"/>
          <w14:ligatures w14:val="none"/>
        </w:rPr>
        <w:t xml:space="preserve"> formatais)</w:t>
      </w:r>
      <w:bookmarkEnd w:id="4"/>
      <w:r w:rsidRPr="008F28AB">
        <w:rPr>
          <w:rFonts w:ascii="Times New Roman" w:eastAsia="Calibri" w:hAnsi="Times New Roman" w:cs="Times New Roman"/>
          <w:color w:val="000000"/>
          <w:kern w:val="0"/>
          <w14:ligatures w14:val="none"/>
        </w:rPr>
        <w:t>, su elektroniniais parašais:</w:t>
      </w:r>
    </w:p>
    <w:p w14:paraId="3C2BE482" w14:textId="77777777" w:rsidR="008F28AB" w:rsidRPr="008F28AB" w:rsidRDefault="008F28AB" w:rsidP="008F28AB">
      <w:pPr>
        <w:tabs>
          <w:tab w:val="left" w:pos="1134"/>
        </w:tabs>
        <w:spacing w:after="0" w:line="276" w:lineRule="auto"/>
        <w:ind w:firstLine="720"/>
        <w:jc w:val="both"/>
        <w:rPr>
          <w:rFonts w:ascii="Times New Roman" w:eastAsia="Calibri" w:hAnsi="Times New Roman" w:cs="Times New Roman"/>
          <w:color w:val="000000"/>
          <w:kern w:val="0"/>
          <w14:ligatures w14:val="none"/>
        </w:rPr>
      </w:pPr>
      <w:r w:rsidRPr="008F28AB">
        <w:rPr>
          <w:rFonts w:ascii="Times New Roman" w:eastAsia="Calibri" w:hAnsi="Times New Roman" w:cs="Times New Roman"/>
          <w:color w:val="000000"/>
          <w:kern w:val="0"/>
          <w14:ligatures w14:val="none"/>
        </w:rPr>
        <w:t>11.1. Nepriklausomo auditoriaus išvada apie metines finansines ataskaitas ir apie vadovybės ataskaitą;</w:t>
      </w:r>
    </w:p>
    <w:p w14:paraId="7AEA3128" w14:textId="77777777" w:rsidR="008F28AB" w:rsidRPr="008F28AB" w:rsidRDefault="008F28AB" w:rsidP="008F28AB">
      <w:pPr>
        <w:tabs>
          <w:tab w:val="left" w:pos="1134"/>
        </w:tabs>
        <w:spacing w:after="0" w:line="276" w:lineRule="auto"/>
        <w:ind w:firstLine="720"/>
        <w:jc w:val="both"/>
        <w:rPr>
          <w:rFonts w:ascii="Times New Roman" w:eastAsia="Calibri" w:hAnsi="Times New Roman" w:cs="Times New Roman"/>
          <w:color w:val="000000"/>
          <w:kern w:val="0"/>
          <w14:ligatures w14:val="none"/>
        </w:rPr>
      </w:pPr>
      <w:r w:rsidRPr="008F28AB">
        <w:rPr>
          <w:rFonts w:ascii="Times New Roman" w:eastAsia="Calibri" w:hAnsi="Times New Roman" w:cs="Times New Roman"/>
          <w:color w:val="000000"/>
          <w:kern w:val="0"/>
          <w14:ligatures w14:val="none"/>
        </w:rPr>
        <w:t>11.2. Audito ataskaita – atliktų paslaugų aprašymas, komentarai, rekomendacijos dėl valstybės įmonės finansinės apskaitos, vidaus kontrolės tobulinimo.</w:t>
      </w:r>
    </w:p>
    <w:p w14:paraId="74AC1287" w14:textId="760F3799" w:rsidR="5E78D8F2" w:rsidRDefault="5E78D8F2" w:rsidP="5E78D8F2">
      <w:pPr>
        <w:tabs>
          <w:tab w:val="left" w:pos="1134"/>
        </w:tabs>
        <w:spacing w:after="0" w:line="276" w:lineRule="auto"/>
        <w:ind w:firstLine="720"/>
        <w:jc w:val="both"/>
        <w:rPr>
          <w:rFonts w:ascii="Times New Roman" w:eastAsia="Calibri" w:hAnsi="Times New Roman" w:cs="Times New Roman"/>
          <w:color w:val="000000" w:themeColor="text1"/>
        </w:rPr>
      </w:pPr>
    </w:p>
    <w:p w14:paraId="040A278A" w14:textId="2EBC097E" w:rsidR="5653982E" w:rsidRDefault="5653982E" w:rsidP="1CF2F558">
      <w:pPr>
        <w:tabs>
          <w:tab w:val="left" w:pos="1134"/>
        </w:tabs>
        <w:spacing w:after="0" w:line="276" w:lineRule="auto"/>
        <w:ind w:firstLine="720"/>
        <w:jc w:val="both"/>
        <w:rPr>
          <w:rFonts w:ascii="Times New Roman" w:eastAsia="Calibri" w:hAnsi="Times New Roman" w:cs="Times New Roman"/>
          <w:b/>
          <w:bCs/>
          <w:color w:val="000000" w:themeColor="text1"/>
        </w:rPr>
      </w:pPr>
      <w:r w:rsidRPr="1CF2F558">
        <w:rPr>
          <w:rFonts w:ascii="Times New Roman" w:eastAsia="Calibri" w:hAnsi="Times New Roman" w:cs="Times New Roman"/>
          <w:b/>
          <w:bCs/>
          <w:color w:val="000000" w:themeColor="text1"/>
        </w:rPr>
        <w:t>Prieš pasirašant pirkimo sutartį, pirkimą laimėjęs dalyvis turės pateikti auditoriaus (audito įmonės) profesinės civilinės atsakomybės draudimą.</w:t>
      </w:r>
    </w:p>
    <w:p w14:paraId="00A9D2BE" w14:textId="77777777" w:rsidR="000C6A0C" w:rsidRPr="000C6A0C" w:rsidRDefault="000C6A0C" w:rsidP="000C6A0C">
      <w:pPr>
        <w:tabs>
          <w:tab w:val="left" w:pos="993"/>
        </w:tabs>
        <w:spacing w:after="0" w:line="300" w:lineRule="auto"/>
        <w:ind w:firstLine="709"/>
        <w:jc w:val="both"/>
        <w:rPr>
          <w:rFonts w:ascii="Times New Roman" w:eastAsia="Calibri" w:hAnsi="Times New Roman" w:cs="Times New Roman"/>
          <w:kern w:val="0"/>
          <w:lang w:eastAsia="lt-LT"/>
          <w14:ligatures w14:val="none"/>
        </w:rPr>
      </w:pPr>
    </w:p>
    <w:p w14:paraId="0E068078" w14:textId="77777777" w:rsidR="000C6A0C" w:rsidRPr="000C6A0C" w:rsidRDefault="000C6A0C" w:rsidP="000C6A0C">
      <w:pPr>
        <w:tabs>
          <w:tab w:val="left" w:pos="993"/>
        </w:tabs>
        <w:spacing w:after="0" w:line="300" w:lineRule="auto"/>
        <w:ind w:firstLine="709"/>
        <w:jc w:val="center"/>
        <w:rPr>
          <w:rFonts w:ascii="Times New Roman" w:eastAsia="Calibri" w:hAnsi="Times New Roman" w:cs="Times New Roman"/>
          <w:kern w:val="0"/>
          <w:lang w:eastAsia="lt-LT"/>
          <w14:ligatures w14:val="none"/>
        </w:rPr>
      </w:pPr>
      <w:r w:rsidRPr="000C6A0C">
        <w:rPr>
          <w:rFonts w:ascii="Times New Roman" w:eastAsia="Calibri" w:hAnsi="Times New Roman" w:cs="Times New Roman"/>
          <w:kern w:val="0"/>
          <w:lang w:eastAsia="lt-LT"/>
          <w14:ligatures w14:val="none"/>
        </w:rPr>
        <w:t>______________________</w:t>
      </w:r>
    </w:p>
    <w:bookmarkEnd w:id="1"/>
    <w:bookmarkEnd w:id="2"/>
    <w:p w14:paraId="2409D321" w14:textId="1C2C56FF" w:rsidR="004C383E" w:rsidRPr="000C6A0C" w:rsidRDefault="004C383E" w:rsidP="000C6A0C">
      <w:pPr>
        <w:spacing w:after="0" w:line="300" w:lineRule="auto"/>
        <w:jc w:val="both"/>
        <w:rPr>
          <w:rFonts w:ascii="Times New Roman" w:eastAsia="Calibri" w:hAnsi="Times New Roman" w:cs="Times New Roman"/>
          <w:b/>
          <w:bCs/>
          <w:smallCaps/>
          <w:kern w:val="0"/>
          <w:sz w:val="22"/>
          <w:szCs w:val="22"/>
          <w:lang w:eastAsia="lt-LT"/>
          <w14:ligatures w14:val="none"/>
        </w:rPr>
      </w:pPr>
    </w:p>
    <w:sectPr w:rsidR="004C383E" w:rsidRPr="000C6A0C" w:rsidSect="000C6A0C">
      <w:pgSz w:w="11906" w:h="16838"/>
      <w:pgMar w:top="284" w:right="567" w:bottom="1134" w:left="709"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C12D6A" w14:textId="77777777" w:rsidR="000C6A0C" w:rsidRDefault="000C6A0C" w:rsidP="000C6A0C">
      <w:pPr>
        <w:spacing w:after="0" w:line="240" w:lineRule="auto"/>
      </w:pPr>
      <w:r>
        <w:separator/>
      </w:r>
    </w:p>
  </w:endnote>
  <w:endnote w:type="continuationSeparator" w:id="0">
    <w:p w14:paraId="7EEE40F9" w14:textId="77777777" w:rsidR="000C6A0C" w:rsidRDefault="000C6A0C" w:rsidP="000C6A0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05ADFD" w14:textId="77777777" w:rsidR="000C6A0C" w:rsidRDefault="000C6A0C" w:rsidP="000C6A0C">
      <w:pPr>
        <w:spacing w:after="0" w:line="240" w:lineRule="auto"/>
      </w:pPr>
      <w:r>
        <w:separator/>
      </w:r>
    </w:p>
  </w:footnote>
  <w:footnote w:type="continuationSeparator" w:id="0">
    <w:p w14:paraId="52862214" w14:textId="77777777" w:rsidR="000C6A0C" w:rsidRDefault="000C6A0C" w:rsidP="000C6A0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4F1794"/>
    <w:multiLevelType w:val="multilevel"/>
    <w:tmpl w:val="D8524422"/>
    <w:lvl w:ilvl="0">
      <w:start w:val="1"/>
      <w:numFmt w:val="decimal"/>
      <w:lvlText w:val="%1."/>
      <w:lvlJc w:val="left"/>
      <w:pPr>
        <w:ind w:left="360" w:hanging="360"/>
      </w:pPr>
      <w:rPr>
        <w:rFonts w:hint="default"/>
        <w:b w:val="0"/>
      </w:rPr>
    </w:lvl>
    <w:lvl w:ilvl="1">
      <w:start w:val="1"/>
      <w:numFmt w:val="decimal"/>
      <w:lvlText w:val="%1.%2."/>
      <w:lvlJc w:val="left"/>
      <w:pPr>
        <w:ind w:left="0" w:firstLine="0"/>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49841C90"/>
    <w:multiLevelType w:val="multilevel"/>
    <w:tmpl w:val="BF2C9574"/>
    <w:lvl w:ilvl="0">
      <w:start w:val="1"/>
      <w:numFmt w:val="decimal"/>
      <w:lvlText w:val="%1."/>
      <w:lvlJc w:val="left"/>
      <w:pPr>
        <w:ind w:left="928" w:hanging="360"/>
      </w:pPr>
      <w:rPr>
        <w:rFonts w:ascii="Times New Roman" w:hAnsi="Times New Roman" w:cs="Times New Roman" w:hint="default"/>
        <w:b w:val="0"/>
        <w:i w:val="0"/>
        <w:sz w:val="24"/>
        <w:szCs w:val="24"/>
      </w:rPr>
    </w:lvl>
    <w:lvl w:ilvl="1">
      <w:start w:val="1"/>
      <w:numFmt w:val="bullet"/>
      <w:lvlText w:val=""/>
      <w:lvlJc w:val="left"/>
      <w:pPr>
        <w:ind w:left="720" w:hanging="360"/>
      </w:pPr>
      <w:rPr>
        <w:rFonts w:ascii="Symbol" w:hAnsi="Symbol" w:hint="default"/>
      </w:rPr>
    </w:lvl>
    <w:lvl w:ilvl="2">
      <w:start w:val="1"/>
      <w:numFmt w:val="decimal"/>
      <w:lvlText w:val="%1.%2.%3."/>
      <w:lvlJc w:val="left"/>
      <w:pPr>
        <w:ind w:left="929" w:hanging="504"/>
      </w:pPr>
      <w:rPr>
        <w:rFonts w:ascii="Times New Roman" w:hAnsi="Times New Roman" w:cs="Times New Roman" w:hint="default"/>
        <w:sz w:val="24"/>
        <w:szCs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072897115">
    <w:abstractNumId w:val="1"/>
  </w:num>
  <w:num w:numId="2" w16cid:durableId="753430801">
    <w:abstractNumId w:val="0"/>
    <w:lvlOverride w:ilvl="0">
      <w:lvl w:ilvl="0">
        <w:start w:val="1"/>
        <w:numFmt w:val="decimal"/>
        <w:lvlText w:val="%1."/>
        <w:lvlJc w:val="left"/>
        <w:pPr>
          <w:ind w:left="0" w:firstLine="0"/>
        </w:pPr>
        <w:rPr>
          <w:rFonts w:hint="default"/>
          <w:b w:val="0"/>
        </w:rPr>
      </w:lvl>
    </w:lvlOverride>
    <w:lvlOverride w:ilvl="1">
      <w:lvl w:ilvl="1">
        <w:start w:val="1"/>
        <w:numFmt w:val="decimal"/>
        <w:lvlText w:val="%1.%2."/>
        <w:lvlJc w:val="left"/>
        <w:pPr>
          <w:ind w:left="0" w:firstLine="567"/>
        </w:pPr>
        <w:rPr>
          <w:rFonts w:hint="default"/>
          <w:b w:val="0"/>
        </w:rPr>
      </w:lvl>
    </w:lvlOverride>
    <w:lvlOverride w:ilvl="2">
      <w:lvl w:ilvl="2">
        <w:start w:val="1"/>
        <w:numFmt w:val="decimal"/>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6A0C"/>
    <w:rsid w:val="000C6A0C"/>
    <w:rsid w:val="004C383E"/>
    <w:rsid w:val="006D0B56"/>
    <w:rsid w:val="008C5FAD"/>
    <w:rsid w:val="008F28AB"/>
    <w:rsid w:val="00957103"/>
    <w:rsid w:val="00A379B2"/>
    <w:rsid w:val="00AE4866"/>
    <w:rsid w:val="00C314A9"/>
    <w:rsid w:val="00CF1872"/>
    <w:rsid w:val="02C71926"/>
    <w:rsid w:val="1CF2F558"/>
    <w:rsid w:val="1E969D55"/>
    <w:rsid w:val="49C29FB9"/>
    <w:rsid w:val="5653982E"/>
    <w:rsid w:val="5E78D8F2"/>
    <w:rsid w:val="62358102"/>
    <w:rsid w:val="665EAC02"/>
    <w:rsid w:val="680F2681"/>
    <w:rsid w:val="6ACE06C8"/>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1226D1"/>
  <w15:chartTrackingRefBased/>
  <w15:docId w15:val="{76D26B79-D202-4674-978A-357E166C1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0C6A0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0C6A0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0C6A0C"/>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0C6A0C"/>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0C6A0C"/>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0C6A0C"/>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0C6A0C"/>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0C6A0C"/>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0C6A0C"/>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0C6A0C"/>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0C6A0C"/>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0C6A0C"/>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0C6A0C"/>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0C6A0C"/>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0C6A0C"/>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0C6A0C"/>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0C6A0C"/>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0C6A0C"/>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0C6A0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0C6A0C"/>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0C6A0C"/>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0C6A0C"/>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0C6A0C"/>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0C6A0C"/>
    <w:rPr>
      <w:i/>
      <w:iCs/>
      <w:color w:val="404040" w:themeColor="text1" w:themeTint="BF"/>
    </w:rPr>
  </w:style>
  <w:style w:type="paragraph" w:styleId="Sraopastraipa">
    <w:name w:val="List Paragraph"/>
    <w:basedOn w:val="prastasis"/>
    <w:uiPriority w:val="34"/>
    <w:qFormat/>
    <w:rsid w:val="000C6A0C"/>
    <w:pPr>
      <w:ind w:left="720"/>
      <w:contextualSpacing/>
    </w:pPr>
  </w:style>
  <w:style w:type="character" w:styleId="Rykuspabraukimas">
    <w:name w:val="Intense Emphasis"/>
    <w:basedOn w:val="Numatytasispastraiposriftas"/>
    <w:uiPriority w:val="21"/>
    <w:qFormat/>
    <w:rsid w:val="000C6A0C"/>
    <w:rPr>
      <w:i/>
      <w:iCs/>
      <w:color w:val="0F4761" w:themeColor="accent1" w:themeShade="BF"/>
    </w:rPr>
  </w:style>
  <w:style w:type="paragraph" w:styleId="Iskirtacitata">
    <w:name w:val="Intense Quote"/>
    <w:basedOn w:val="prastasis"/>
    <w:next w:val="prastasis"/>
    <w:link w:val="IskirtacitataDiagrama"/>
    <w:uiPriority w:val="30"/>
    <w:qFormat/>
    <w:rsid w:val="000C6A0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0C6A0C"/>
    <w:rPr>
      <w:i/>
      <w:iCs/>
      <w:color w:val="0F4761" w:themeColor="accent1" w:themeShade="BF"/>
    </w:rPr>
  </w:style>
  <w:style w:type="character" w:styleId="Rykinuoroda">
    <w:name w:val="Intense Reference"/>
    <w:basedOn w:val="Numatytasispastraiposriftas"/>
    <w:uiPriority w:val="32"/>
    <w:qFormat/>
    <w:rsid w:val="000C6A0C"/>
    <w:rPr>
      <w:b/>
      <w:bCs/>
      <w:smallCaps/>
      <w:color w:val="0F4761" w:themeColor="accent1" w:themeShade="BF"/>
      <w:spacing w:val="5"/>
    </w:rPr>
  </w:style>
  <w:style w:type="paragraph" w:styleId="Puslapioinaostekstas">
    <w:name w:val="footnote text"/>
    <w:basedOn w:val="prastasis"/>
    <w:link w:val="PuslapioinaostekstasDiagrama"/>
    <w:uiPriority w:val="99"/>
    <w:semiHidden/>
    <w:unhideWhenUsed/>
    <w:rsid w:val="000C6A0C"/>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0C6A0C"/>
    <w:rPr>
      <w:sz w:val="20"/>
      <w:szCs w:val="20"/>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Isnasos nuoroda"/>
    <w:basedOn w:val="Numatytasispastraiposriftas"/>
    <w:uiPriority w:val="99"/>
    <w:unhideWhenUsed/>
    <w:qFormat/>
    <w:rsid w:val="000C6A0C"/>
    <w:rPr>
      <w:vertAlign w:val="superscript"/>
    </w:rPr>
  </w:style>
  <w:style w:type="table" w:customStyle="1" w:styleId="Lentelstinklelis12">
    <w:name w:val="Lentelės tinklelis12"/>
    <w:basedOn w:val="prastojilentel"/>
    <w:next w:val="Lentelstinklelis"/>
    <w:uiPriority w:val="39"/>
    <w:rsid w:val="000C6A0C"/>
    <w:pPr>
      <w:spacing w:after="0" w:line="240" w:lineRule="auto"/>
    </w:pPr>
    <w:rPr>
      <w:rFonts w:ascii="Times New Roman" w:eastAsia="Times New Roman" w:hAnsi="Times New Roman" w:cs="Times New Roman"/>
      <w:kern w:val="0"/>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0C6A0C"/>
    <w:pPr>
      <w:autoSpaceDE w:val="0"/>
      <w:autoSpaceDN w:val="0"/>
      <w:adjustRightInd w:val="0"/>
      <w:spacing w:after="0" w:line="240" w:lineRule="auto"/>
    </w:pPr>
    <w:rPr>
      <w:rFonts w:ascii="Times New Roman" w:hAnsi="Times New Roman" w:cs="Times New Roman"/>
      <w:color w:val="000000"/>
      <w:kern w:val="0"/>
    </w:rPr>
  </w:style>
  <w:style w:type="table" w:styleId="Lentelstinklelis">
    <w:name w:val="Table Grid"/>
    <w:basedOn w:val="prastojilentel"/>
    <w:uiPriority w:val="39"/>
    <w:rsid w:val="000C6A0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mentarotekstas">
    <w:name w:val="annotation text"/>
    <w:basedOn w:val="prastasis"/>
    <w:link w:val="KomentarotekstasDiagrama"/>
    <w:uiPriority w:val="99"/>
    <w:semiHidden/>
    <w:unhideWhenUsed/>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Pr>
      <w:sz w:val="20"/>
      <w:szCs w:val="20"/>
    </w:rPr>
  </w:style>
  <w:style w:type="character" w:styleId="Komentaronuoroda">
    <w:name w:val="annotation reference"/>
    <w:basedOn w:val="Numatytasispastraiposriftas"/>
    <w:uiPriority w:val="99"/>
    <w:semiHidden/>
    <w:unhideWhenUsed/>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01D5C0C7019964BA6E444CFF78A6147" ma:contentTypeVersion="3" ma:contentTypeDescription="Create a new document." ma:contentTypeScope="" ma:versionID="bc85d4730adb48a5d9dd77e7f1690f61">
  <xsd:schema xmlns:xsd="http://www.w3.org/2001/XMLSchema" xmlns:xs="http://www.w3.org/2001/XMLSchema" xmlns:p="http://schemas.microsoft.com/office/2006/metadata/properties" xmlns:ns2="e363201a-d761-49ef-afc2-03171d55f11d" targetNamespace="http://schemas.microsoft.com/office/2006/metadata/properties" ma:root="true" ma:fieldsID="3ac5014103498a5c3417a1d18854a86a" ns2:_="">
    <xsd:import namespace="e363201a-d761-49ef-afc2-03171d55f11d"/>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63201a-d761-49ef-afc2-03171d55f1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97CF51E-E7EE-4ECC-8343-13A84A4B28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363201a-d761-49ef-afc2-03171d55f11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53E7DFC-FCC7-42C9-802D-94636CF9E479}">
  <ds:schemaRefs>
    <ds:schemaRef ds:uri="http://schemas.microsoft.com/sharepoint/v3/contenttype/forms"/>
  </ds:schemaRefs>
</ds:datastoreItem>
</file>

<file path=customXml/itemProps3.xml><?xml version="1.0" encoding="utf-8"?>
<ds:datastoreItem xmlns:ds="http://schemas.openxmlformats.org/officeDocument/2006/customXml" ds:itemID="{49569D13-2274-4270-8522-45E0B134FAB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2754</Words>
  <Characters>1571</Characters>
  <Application>Microsoft Office Word</Application>
  <DocSecurity>0</DocSecurity>
  <Lines>13</Lines>
  <Paragraphs>8</Paragraphs>
  <ScaleCrop>false</ScaleCrop>
  <Company/>
  <LinksUpToDate>false</LinksUpToDate>
  <CharactersWithSpaces>4317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Darius Žuklys</dc:creator>
  <cp:keywords/>
  <dc:description/>
  <cp:lastModifiedBy>Darius Žuklys</cp:lastModifiedBy>
  <cp:revision>10</cp:revision>
  <dcterms:created xsi:type="dcterms:W3CDTF">2025-10-20T10:41:00Z</dcterms:created>
  <dcterms:modified xsi:type="dcterms:W3CDTF">2026-02-12T14:04:00Z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0x010100601D5C0C7019964BA6E444CFF78A6147</vt:lpwstr>
  </property>
</Properties>
</file>